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Arial" w:hAnsi="Arial" w:eastAsia="Arial"/>
          <w:b/>
          <w:i w:val="0"/>
          <w:color w:val="D94B1B"/>
          <w:sz w:val="18"/>
        </w:rPr>
        <w:t>ШАБЛОН ДЛЯ СОГЛАСОВАНИЯ</w:t>
      </w:r>
    </w:p>
    <w:p>
      <w:pPr>
        <w:keepNext/>
        <w:spacing w:after="120"/>
      </w:pPr>
      <w:r>
        <w:rPr>
          <w:rFonts w:ascii="Arial" w:hAnsi="Arial" w:eastAsia="Arial"/>
          <w:b/>
          <w:i w:val="0"/>
          <w:color w:val="202321"/>
          <w:sz w:val="48"/>
        </w:rPr>
        <w:t>Договор поставки № _____</w:t>
      </w:r>
    </w:p>
    <w:p>
      <w:pPr>
        <w:spacing w:after="360"/>
      </w:pPr>
      <w:r>
        <w:rPr>
          <w:rFonts w:ascii="Arial" w:hAnsi="Arial" w:eastAsia="Arial"/>
          <w:b w:val="0"/>
          <w:i w:val="0"/>
          <w:color w:val="666A66"/>
          <w:sz w:val="22"/>
        </w:rPr>
        <w:t>для покупателей - юридических лиц и индивидуальных предпринимателей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202321"/>
                <w:sz w:val="21"/>
              </w:rPr>
              <w:t>г. Енакиево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rFonts w:ascii="Arial" w:hAnsi="Arial" w:eastAsia="Arial"/>
                <w:b/>
                <w:i w:val="0"/>
                <w:color w:val="202321"/>
                <w:sz w:val="21"/>
              </w:rPr>
              <w:t>«___» __________ 2026 г.</w:t>
            </w:r>
          </w:p>
        </w:tc>
      </w:tr>
    </w:tbl>
    <w:p>
      <w:pPr>
        <w:keepLines w:val="0"/>
      </w:pPr>
      <w:r>
        <w:rPr>
          <w:rFonts w:ascii="Arial" w:hAnsi="Arial" w:eastAsia="Arial"/>
          <w:b w:val="0"/>
          <w:i w:val="0"/>
          <w:color w:val="202321"/>
          <w:sz w:val="21"/>
        </w:rPr>
        <w:t>Общество с ограниченной ответственностью «Металл-Транзит», именуемое в дальнейшем «Поставщик», в лице директора Куповцева Александра Анатольевича, действующего на основании Устава, с одной стороны, и ________________________________________, именуемое в дальнейшем «Покупатель», в лице ________________________________________, действующего на основании ________________________________________, с другой стороны, совместно именуемые «Стороны», заключили настоящий Договор о нижеследующем.</w:t>
      </w:r>
    </w:p>
    <w:p>
      <w:pPr>
        <w:pStyle w:val="Heading1"/>
      </w:pPr>
      <w:r>
        <w:t>1. Предмет договора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1.1. </w:t>
      </w:r>
      <w:r>
        <w:rPr>
          <w:rFonts w:ascii="Arial" w:hAnsi="Arial" w:eastAsia="Arial"/>
          <w:b w:val="0"/>
          <w:i w:val="0"/>
          <w:color w:val="202321"/>
          <w:sz w:val="21"/>
        </w:rPr>
        <w:t>Поставщик обязуется передавать в собственность Покупателя металлопрокат, строительные материалы и сопутствующие товары (далее - Товар), а Покупатель обязуется принимать и оплачивать Товар на условиях настоящего Договора.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1.2. </w:t>
      </w:r>
      <w:r>
        <w:rPr>
          <w:rFonts w:ascii="Arial" w:hAnsi="Arial" w:eastAsia="Arial"/>
          <w:b w:val="0"/>
          <w:i w:val="0"/>
          <w:color w:val="202321"/>
          <w:sz w:val="21"/>
        </w:rPr>
        <w:t>Наименование, ассортимент, количество, единицы измерения, цена, срок и способ поставки определяются в согласованных Сторонами счетах, спецификациях, универсальных передаточных документах (УПД), товарных накладных и иных документах по конкретной поставке.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1.3. </w:t>
      </w:r>
      <w:r>
        <w:rPr>
          <w:rFonts w:ascii="Arial" w:hAnsi="Arial" w:eastAsia="Arial"/>
          <w:b w:val="0"/>
          <w:i w:val="0"/>
          <w:color w:val="202321"/>
          <w:sz w:val="21"/>
        </w:rPr>
        <w:t>Информация и цены на сайте stroy.razdolovka.ru носят справочный характер и не являются публичной офертой. Заявка с сайта является обращением Покупателя и сама по себе не подтверждает наличие Товара и не создаёт обязанности Поставщика осуществить поставку.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1.4. </w:t>
      </w:r>
      <w:r>
        <w:rPr>
          <w:rFonts w:ascii="Arial" w:hAnsi="Arial" w:eastAsia="Arial"/>
          <w:b w:val="0"/>
          <w:i w:val="0"/>
          <w:color w:val="202321"/>
          <w:sz w:val="21"/>
        </w:rPr>
        <w:t>Отдельная поставка считается согласованной после подписания спецификации либо после оплаты Покупателем счёта, позволяющего определить Товар, количество, цену и условия поставки.</w:t>
      </w:r>
    </w:p>
    <w:p>
      <w:pPr>
        <w:pStyle w:val="Heading1"/>
      </w:pPr>
      <w:r>
        <w:t>2. Порядок оформления заказов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2.1. </w:t>
      </w:r>
      <w:r>
        <w:rPr>
          <w:rFonts w:ascii="Arial" w:hAnsi="Arial" w:eastAsia="Arial"/>
          <w:b w:val="0"/>
          <w:i w:val="0"/>
          <w:color w:val="202321"/>
          <w:sz w:val="21"/>
        </w:rPr>
        <w:t>Покупатель направляет заявку через сайт, электронную почту, систему электронного документооборота либо иным согласованным способом. Поставщик проверяет наличие, цену, комплектность и возможность доставки.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2.2. </w:t>
      </w:r>
      <w:r>
        <w:rPr>
          <w:rFonts w:ascii="Arial" w:hAnsi="Arial" w:eastAsia="Arial"/>
          <w:b w:val="0"/>
          <w:i w:val="0"/>
          <w:color w:val="202321"/>
          <w:sz w:val="21"/>
        </w:rPr>
        <w:t>Поставщик вправе предложить замену, изменение количества, срока или способа поставки. Такие изменения обязательны только после их подтверждения Покупателем.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2.3. </w:t>
      </w:r>
      <w:r>
        <w:rPr>
          <w:rFonts w:ascii="Arial" w:hAnsi="Arial" w:eastAsia="Arial"/>
          <w:b w:val="0"/>
          <w:i w:val="0"/>
          <w:color w:val="202321"/>
          <w:sz w:val="21"/>
        </w:rPr>
        <w:t>Документы по конкретной поставке имеют приоритет перед общими условиями настоящего Договора в части ассортимента, количества, цены, оплаты, срока и места передачи Товара.</w:t>
      </w:r>
    </w:p>
    <w:p>
      <w:pPr>
        <w:pStyle w:val="Heading1"/>
      </w:pPr>
      <w:r>
        <w:t>3. Цена, НДС и порядок расчётов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3.1. </w:t>
      </w:r>
      <w:r>
        <w:rPr>
          <w:rFonts w:ascii="Arial" w:hAnsi="Arial" w:eastAsia="Arial"/>
          <w:b w:val="0"/>
          <w:i w:val="0"/>
          <w:color w:val="202321"/>
          <w:sz w:val="21"/>
        </w:rPr>
        <w:t>Все цены устанавливаются в рублях Российской Федерации. Если в счёте или спецификации прямо не указано иное, цена включает НДС по ставке, действующей на дату отгрузки соответствующего Товара. Для облагаемых по основной ставке операций с 1 января 2026 года применяется НДС 22%.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3.2. </w:t>
      </w:r>
      <w:r>
        <w:rPr>
          <w:rFonts w:ascii="Arial" w:hAnsi="Arial" w:eastAsia="Arial"/>
          <w:b w:val="0"/>
          <w:i w:val="0"/>
          <w:color w:val="202321"/>
          <w:sz w:val="21"/>
        </w:rPr>
        <w:t>Если Стороны не согласовали иной порядок, Товар оплачивается на условиях 100% предварительной оплаты. Поставщик вправе не резервировать и не отгружать Товар до поступления денежных средств.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3.3. </w:t>
      </w:r>
      <w:r>
        <w:rPr>
          <w:rFonts w:ascii="Arial" w:hAnsi="Arial" w:eastAsia="Arial"/>
          <w:b w:val="0"/>
          <w:i w:val="0"/>
          <w:color w:val="202321"/>
          <w:sz w:val="21"/>
        </w:rPr>
        <w:t>Оплата производится безналичным перечислением на расчётный счёт Поставщика, указанный в счёте, в том числе с использованием предоставленной Поставщиком платёжной ссылки или QR-кода Системы быстрых платежей, если такой способ доступен для конкретного заказа.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3.4. </w:t>
      </w:r>
      <w:r>
        <w:rPr>
          <w:rFonts w:ascii="Arial" w:hAnsi="Arial" w:eastAsia="Arial"/>
          <w:b w:val="0"/>
          <w:i w:val="0"/>
          <w:color w:val="202321"/>
          <w:sz w:val="21"/>
        </w:rPr>
        <w:t>Обязательство Покупателя по оплате считается исполненным с момента зачисления денежных средств на расчётный счёт Поставщика. Назначение платежа должно позволять идентифицировать счёт или заказ.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3.5. </w:t>
      </w:r>
      <w:r>
        <w:rPr>
          <w:rFonts w:ascii="Arial" w:hAnsi="Arial" w:eastAsia="Arial"/>
          <w:b w:val="0"/>
          <w:i w:val="0"/>
          <w:color w:val="202321"/>
          <w:sz w:val="21"/>
        </w:rPr>
        <w:t>При изменении законодательства о налогах и сборах Стороны применяют ставку и порядок исчисления НДС, обязательные на дату соответствующей операции. Поставщик отражает ставку и сумму НДС в первичных документах.</w:t>
      </w:r>
    </w:p>
    <w:p>
      <w:pPr>
        <w:pStyle w:val="Heading1"/>
      </w:pPr>
      <w:r>
        <w:t>4. Поставка и переход риска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4.1. </w:t>
      </w:r>
      <w:r>
        <w:rPr>
          <w:rFonts w:ascii="Arial" w:hAnsi="Arial" w:eastAsia="Arial"/>
          <w:b w:val="0"/>
          <w:i w:val="0"/>
          <w:color w:val="202321"/>
          <w:sz w:val="21"/>
        </w:rPr>
        <w:t>Поставка осуществляется самовывозом со склада Поставщика либо доставкой по адресу Покупателя. Конкретный способ, адрес, срок и стоимость доставки указываются в счёте, спецификации или подтверждении заказа.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4.2. </w:t>
      </w:r>
      <w:r>
        <w:rPr>
          <w:rFonts w:ascii="Arial" w:hAnsi="Arial" w:eastAsia="Arial"/>
          <w:b w:val="0"/>
          <w:i w:val="0"/>
          <w:color w:val="202321"/>
          <w:sz w:val="21"/>
        </w:rPr>
        <w:t>Срок поставки начинает исчисляться после поступления предусмотренной предоплаты и согласования всех существенных параметров заказа, если иной момент не указан в спецификации.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4.3. </w:t>
      </w:r>
      <w:r>
        <w:rPr>
          <w:rFonts w:ascii="Arial" w:hAnsi="Arial" w:eastAsia="Arial"/>
          <w:b w:val="0"/>
          <w:i w:val="0"/>
          <w:color w:val="202321"/>
          <w:sz w:val="21"/>
        </w:rPr>
        <w:t>Право собственности и риск случайной гибели или повреждения Товара переходят к Покупателю при передаче Товара Покупателю, его представителю или перевозчику, если иной момент не установлен документами по поставке.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4.4. </w:t>
      </w:r>
      <w:r>
        <w:rPr>
          <w:rFonts w:ascii="Arial" w:hAnsi="Arial" w:eastAsia="Arial"/>
          <w:b w:val="0"/>
          <w:i w:val="0"/>
          <w:color w:val="202321"/>
          <w:sz w:val="21"/>
        </w:rPr>
        <w:t>Представитель Покупателя должен иметь полномочия на приёмку. Подписание УПД, накладной или иного передаточного документа представителем Покупателя подтверждает передачу Товара.</w:t>
      </w:r>
    </w:p>
    <w:p>
      <w:pPr>
        <w:pStyle w:val="Heading1"/>
      </w:pPr>
      <w:r>
        <w:t>5. Приёмка товара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5.1. </w:t>
      </w:r>
      <w:r>
        <w:rPr>
          <w:rFonts w:ascii="Arial" w:hAnsi="Arial" w:eastAsia="Arial"/>
          <w:b w:val="0"/>
          <w:i w:val="0"/>
          <w:color w:val="202321"/>
          <w:sz w:val="21"/>
        </w:rPr>
        <w:t>При получении Покупатель обязан проверить количество мест, ассортимент, комплектность, состояние упаковки и наличие видимых повреждений. Выявленные расхождения фиксируются в передаточном документе или двустороннем акте до отъезда транспорта.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5.2. </w:t>
      </w:r>
      <w:r>
        <w:rPr>
          <w:rFonts w:ascii="Arial" w:hAnsi="Arial" w:eastAsia="Arial"/>
          <w:b w:val="0"/>
          <w:i w:val="0"/>
          <w:color w:val="202321"/>
          <w:sz w:val="21"/>
        </w:rPr>
        <w:t>Претензии по количеству, ассортименту, комплектности и видимым недостаткам направляются Поставщику не позднее 3 рабочих дней с даты получения, если более короткий срок не обусловлен характером недостатка. К претензии прилагаются документы, фото и иные подтверждения.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5.3. </w:t>
      </w:r>
      <w:r>
        <w:rPr>
          <w:rFonts w:ascii="Arial" w:hAnsi="Arial" w:eastAsia="Arial"/>
          <w:b w:val="0"/>
          <w:i w:val="0"/>
          <w:color w:val="202321"/>
          <w:sz w:val="21"/>
        </w:rPr>
        <w:t>Качество Товара должно соответствовать обязательным требованиям, документам изготовителя, ГОСТ или техническим условиям, применимым к соответствующему Товару.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5.4. </w:t>
      </w:r>
      <w:r>
        <w:rPr>
          <w:rFonts w:ascii="Arial" w:hAnsi="Arial" w:eastAsia="Arial"/>
          <w:b w:val="0"/>
          <w:i w:val="0"/>
          <w:color w:val="202321"/>
          <w:sz w:val="21"/>
        </w:rPr>
        <w:t>Для металлопроката масса, длина, допустимые отклонения и способ определения количества устанавливаются документами по поставке и применимыми стандартами. Расчётная и фактическая масса могут отличаться в пределах допустимых отклонений.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5.5. </w:t>
      </w:r>
      <w:r>
        <w:rPr>
          <w:rFonts w:ascii="Arial" w:hAnsi="Arial" w:eastAsia="Arial"/>
          <w:b w:val="0"/>
          <w:i w:val="0"/>
          <w:color w:val="202321"/>
          <w:sz w:val="21"/>
        </w:rPr>
        <w:t>Товар, изготовленный, нарезанный или укомплектованный по индивидуальному заданию Покупателя, надлежащего качества возврату не подлежит, если Стороны письменно не согласовали иное.</w:t>
      </w:r>
    </w:p>
    <w:p>
      <w:pPr>
        <w:pStyle w:val="Heading1"/>
      </w:pPr>
      <w:r>
        <w:t>6. Права и обязанности сторон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6.1. </w:t>
      </w:r>
      <w:r>
        <w:rPr>
          <w:rFonts w:ascii="Arial" w:hAnsi="Arial" w:eastAsia="Arial"/>
          <w:b w:val="0"/>
          <w:i w:val="0"/>
          <w:color w:val="202321"/>
          <w:sz w:val="21"/>
        </w:rPr>
        <w:t>Поставщик обязан передать согласованный Товар и предоставить предусмотренные законодательством и Договором документы.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6.2. </w:t>
      </w:r>
      <w:r>
        <w:rPr>
          <w:rFonts w:ascii="Arial" w:hAnsi="Arial" w:eastAsia="Arial"/>
          <w:b w:val="0"/>
          <w:i w:val="0"/>
          <w:color w:val="202321"/>
          <w:sz w:val="21"/>
        </w:rPr>
        <w:t>Покупатель обязан своевременно предоставить достоверные реквизиты, согласовать заказ, обеспечить оплату, доступ транспорта к месту разгрузки и приёмку Товара.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6.3. </w:t>
      </w:r>
      <w:r>
        <w:rPr>
          <w:rFonts w:ascii="Arial" w:hAnsi="Arial" w:eastAsia="Arial"/>
          <w:b w:val="0"/>
          <w:i w:val="0"/>
          <w:color w:val="202321"/>
          <w:sz w:val="21"/>
        </w:rPr>
        <w:t>Разгрузка осуществляется силами и за счёт Покупателя, если её стоимость и выполнение Поставщиком прямо не включены в документы по поставке.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6.4. </w:t>
      </w:r>
      <w:r>
        <w:rPr>
          <w:rFonts w:ascii="Arial" w:hAnsi="Arial" w:eastAsia="Arial"/>
          <w:b w:val="0"/>
          <w:i w:val="0"/>
          <w:color w:val="202321"/>
          <w:sz w:val="21"/>
        </w:rPr>
        <w:t>Поставщик вправе приостановить поставку при просрочке оплаты, непредоставлении данных для доставки или наличии иной просроченной задолженности Покупателя.</w:t>
      </w:r>
    </w:p>
    <w:p>
      <w:pPr>
        <w:pStyle w:val="Heading1"/>
      </w:pPr>
      <w:r>
        <w:t>7. Ответственность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7.1. </w:t>
      </w:r>
      <w:r>
        <w:rPr>
          <w:rFonts w:ascii="Arial" w:hAnsi="Arial" w:eastAsia="Arial"/>
          <w:b w:val="0"/>
          <w:i w:val="0"/>
          <w:color w:val="202321"/>
          <w:sz w:val="21"/>
        </w:rPr>
        <w:t>За нарушение обязательств Стороны несут ответственность в соответствии с законодательством Российской Федерации и настоящим Договором.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7.2. </w:t>
      </w:r>
      <w:r>
        <w:rPr>
          <w:rFonts w:ascii="Arial" w:hAnsi="Arial" w:eastAsia="Arial"/>
          <w:b w:val="0"/>
          <w:i w:val="0"/>
          <w:color w:val="202321"/>
          <w:sz w:val="21"/>
        </w:rPr>
        <w:t>За просрочку оплаты Поставщик вправе потребовать неустойку 0,1% от просроченной суммы за каждый день просрочки, но не более 10% такой суммы.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7.3. </w:t>
      </w:r>
      <w:r>
        <w:rPr>
          <w:rFonts w:ascii="Arial" w:hAnsi="Arial" w:eastAsia="Arial"/>
          <w:b w:val="0"/>
          <w:i w:val="0"/>
          <w:color w:val="202321"/>
          <w:sz w:val="21"/>
        </w:rPr>
        <w:t>За просрочку поставки оплаченного Товара Покупатель вправе потребовать неустойку 0,05% от стоимости не переданного в срок Товара за каждый день просрочки, но не более 5% его стоимости, если задержка возникла по вине Поставщика.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7.4. </w:t>
      </w:r>
      <w:r>
        <w:rPr>
          <w:rFonts w:ascii="Arial" w:hAnsi="Arial" w:eastAsia="Arial"/>
          <w:b w:val="0"/>
          <w:i w:val="0"/>
          <w:color w:val="202321"/>
          <w:sz w:val="21"/>
        </w:rPr>
        <w:t>Уплата неустойки не освобождает Сторону от исполнения обязательства. Убытки возмещаются в части, не покрытой неустойкой, если иное не предусмотрено законом.</w:t>
      </w:r>
    </w:p>
    <w:p>
      <w:pPr>
        <w:pStyle w:val="Heading1"/>
      </w:pPr>
      <w:r>
        <w:t>8. Обстоятельства непреодолимой силы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8.1. </w:t>
      </w:r>
      <w:r>
        <w:rPr>
          <w:rFonts w:ascii="Arial" w:hAnsi="Arial" w:eastAsia="Arial"/>
          <w:b w:val="0"/>
          <w:i w:val="0"/>
          <w:color w:val="202321"/>
          <w:sz w:val="21"/>
        </w:rPr>
        <w:t>Сторона освобождается от ответственности за неисполнение, вызванное чрезвычайными и непредотвратимыми обстоятельствами, возникшими после заключения Договора и непосредственно повлиявшими на исполнение.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8.2. </w:t>
      </w:r>
      <w:r>
        <w:rPr>
          <w:rFonts w:ascii="Arial" w:hAnsi="Arial" w:eastAsia="Arial"/>
          <w:b w:val="0"/>
          <w:i w:val="0"/>
          <w:color w:val="202321"/>
          <w:sz w:val="21"/>
        </w:rPr>
        <w:t>Сторона должна уведомить другую Сторону о таких обстоятельствах в разумный срок и по возможности предоставить подтверждающие документы. Срок исполнения продлевается соразмерно периоду действия препятствия.</w:t>
      </w:r>
    </w:p>
    <w:p>
      <w:pPr>
        <w:pStyle w:val="Heading1"/>
      </w:pPr>
      <w:r>
        <w:t>9. Электронное взаимодействие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9.1. </w:t>
      </w:r>
      <w:r>
        <w:rPr>
          <w:rFonts w:ascii="Arial" w:hAnsi="Arial" w:eastAsia="Arial"/>
          <w:b w:val="0"/>
          <w:i w:val="0"/>
          <w:color w:val="202321"/>
          <w:sz w:val="21"/>
        </w:rPr>
        <w:t>Стороны вправе обмениваться документами через операторов электронного документооборота. Документы, подписанные усиленной квалифицированной электронной подписью, равнозначны бумажным документам с собственноручной подписью.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9.2. </w:t>
      </w:r>
      <w:r>
        <w:rPr>
          <w:rFonts w:ascii="Arial" w:hAnsi="Arial" w:eastAsia="Arial"/>
          <w:b w:val="0"/>
          <w:i w:val="0"/>
          <w:color w:val="202321"/>
          <w:sz w:val="21"/>
        </w:rPr>
        <w:t>До обмена оригиналами Стороны признают юридическую силу скан-копий документов и сообщений, направленных с согласованных адресов электронной почты, если возможно достоверно определить отправителя и содержание волеизъявления.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9.3. </w:t>
      </w:r>
      <w:r>
        <w:rPr>
          <w:rFonts w:ascii="Arial" w:hAnsi="Arial" w:eastAsia="Arial"/>
          <w:b w:val="0"/>
          <w:i w:val="0"/>
          <w:color w:val="202321"/>
          <w:sz w:val="21"/>
        </w:rPr>
        <w:t>Изменение адресов электронной почты, банковских реквизитов и контактных лиц должно быть сообщено другой Стороне. Риск последствий несвоевременного уведомления несёт Сторона, не направившая уведомление.</w:t>
      </w:r>
    </w:p>
    <w:p>
      <w:pPr>
        <w:pStyle w:val="Heading1"/>
      </w:pPr>
      <w:r>
        <w:t>10. Срок действия и прекращение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10.1. </w:t>
      </w:r>
      <w:r>
        <w:rPr>
          <w:rFonts w:ascii="Arial" w:hAnsi="Arial" w:eastAsia="Arial"/>
          <w:b w:val="0"/>
          <w:i w:val="0"/>
          <w:color w:val="202321"/>
          <w:sz w:val="21"/>
        </w:rPr>
        <w:t>Договор вступает в силу с даты подписания и действует до 31 декабря 2026 года, а в части неисполненных обязательств - до их полного исполнения.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10.2. </w:t>
      </w:r>
      <w:r>
        <w:rPr>
          <w:rFonts w:ascii="Arial" w:hAnsi="Arial" w:eastAsia="Arial"/>
          <w:b w:val="0"/>
          <w:i w:val="0"/>
          <w:color w:val="202321"/>
          <w:sz w:val="21"/>
        </w:rPr>
        <w:t>Если ни одна из Сторон не уведомит другую о прекращении не позднее чем за 30 календарных дней до окончания срока, Договор продлевается на каждый следующий календарный год.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10.3. </w:t>
      </w:r>
      <w:r>
        <w:rPr>
          <w:rFonts w:ascii="Arial" w:hAnsi="Arial" w:eastAsia="Arial"/>
          <w:b w:val="0"/>
          <w:i w:val="0"/>
          <w:color w:val="202321"/>
          <w:sz w:val="21"/>
        </w:rPr>
        <w:t>Каждая Сторона вправе отказаться от Договора, письменно уведомив другую Сторону не менее чем за 30 календарных дней. Прекращение не затрагивает уже согласованные поставки, задолженность и ответственность за ранее допущенные нарушения.</w:t>
      </w:r>
    </w:p>
    <w:p>
      <w:pPr>
        <w:pStyle w:val="Heading1"/>
      </w:pPr>
      <w:r>
        <w:t>11. Урегулирование споров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11.1. </w:t>
      </w:r>
      <w:r>
        <w:rPr>
          <w:rFonts w:ascii="Arial" w:hAnsi="Arial" w:eastAsia="Arial"/>
          <w:b w:val="0"/>
          <w:i w:val="0"/>
          <w:color w:val="202321"/>
          <w:sz w:val="21"/>
        </w:rPr>
        <w:t>До обращения в суд заинтересованная Сторона направляет письменную претензию. Срок ответа - 15 рабочих дней со дня её получения.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11.2. </w:t>
      </w:r>
      <w:r>
        <w:rPr>
          <w:rFonts w:ascii="Arial" w:hAnsi="Arial" w:eastAsia="Arial"/>
          <w:b w:val="0"/>
          <w:i w:val="0"/>
          <w:color w:val="202321"/>
          <w:sz w:val="21"/>
        </w:rPr>
        <w:t>Споры, не урегулированные претензионным порядком, передаются на рассмотрение Арбитражного суда Донецкой Народной Республики, если иная исключительная подсудность не установлена законом.</w:t>
      </w:r>
    </w:p>
    <w:p>
      <w:pPr>
        <w:pStyle w:val="Heading1"/>
      </w:pPr>
      <w:r>
        <w:t>12. Заключительные положения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12.1. </w:t>
      </w:r>
      <w:r>
        <w:rPr>
          <w:rFonts w:ascii="Arial" w:hAnsi="Arial" w:eastAsia="Arial"/>
          <w:b w:val="0"/>
          <w:i w:val="0"/>
          <w:color w:val="202321"/>
          <w:sz w:val="21"/>
        </w:rPr>
        <w:t>Изменения и дополнения действительны при их оформлении в письменной или электронной форме и подписании уполномоченными представителями Сторон.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12.2. </w:t>
      </w:r>
      <w:r>
        <w:rPr>
          <w:rFonts w:ascii="Arial" w:hAnsi="Arial" w:eastAsia="Arial"/>
          <w:b w:val="0"/>
          <w:i w:val="0"/>
          <w:color w:val="202321"/>
          <w:sz w:val="21"/>
        </w:rPr>
        <w:t>Недействительность отдельного условия не влечёт недействительности Договора в целом.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12.3. </w:t>
      </w:r>
      <w:r>
        <w:rPr>
          <w:rFonts w:ascii="Arial" w:hAnsi="Arial" w:eastAsia="Arial"/>
          <w:b w:val="0"/>
          <w:i w:val="0"/>
          <w:color w:val="202321"/>
          <w:sz w:val="21"/>
        </w:rPr>
        <w:t>Во всём, что прямо не урегулировано Договором, Стороны руководствуются законодательством Российской Федерации.</w:t>
      </w:r>
    </w:p>
    <w:p>
      <w:pPr>
        <w:spacing w:after="80"/>
        <w:ind w:left="369" w:hanging="369"/>
      </w:pPr>
      <w:r>
        <w:rPr>
          <w:rFonts w:ascii="Arial" w:hAnsi="Arial" w:eastAsia="Arial"/>
          <w:b/>
          <w:i w:val="0"/>
          <w:color w:val="202321"/>
          <w:sz w:val="21"/>
        </w:rPr>
        <w:t xml:space="preserve">12.4. </w:t>
      </w:r>
      <w:r>
        <w:rPr>
          <w:rFonts w:ascii="Arial" w:hAnsi="Arial" w:eastAsia="Arial"/>
          <w:b w:val="0"/>
          <w:i w:val="0"/>
          <w:color w:val="202321"/>
          <w:sz w:val="21"/>
        </w:rPr>
        <w:t>Договор составлен в двух экземплярах равной юридической силы, по одному для каждой Стороны, либо подписан в электронной форме.</w:t>
      </w:r>
    </w:p>
    <w:p>
      <w:pPr>
        <w:pStyle w:val="Heading1"/>
      </w:pPr>
      <w:r>
        <w:t>13. Реквизиты и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140" w:type="dxa"/>
              <w:start w:w="150" w:type="dxa"/>
              <w:bottom w:w="140" w:type="dxa"/>
              <w:end w:w="150" w:type="dxa"/>
            </w:tcMar>
            <w:vAlign w:val="top"/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ПОСТАВЩИК</w:t>
            </w:r>
          </w:p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ООО «Металл-Транзит»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ИНН 9307000582 / КПП 930701001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ОГРН 1229300009180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286402, ДНР, г. Енакиево, ул. Волжская, д. 56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р/с 40702810452000007693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Юго-Западный банк ПАО Сбербанк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к/с 30101810600000000602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БИК 046015602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Тел.: +7 (949) 328-94-10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Email: stroy.razdolovka@yandex.ru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</w:r>
          </w:p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Директор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________________ / А.А. Куповцев /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М.П.</w:t>
            </w:r>
          </w:p>
        </w:tc>
        <w:tc>
          <w:tcPr>
            <w:tcW w:type="dxa" w:w="4819"/>
            <w:tcMar>
              <w:top w:w="140" w:type="dxa"/>
              <w:start w:w="150" w:type="dxa"/>
              <w:bottom w:w="140" w:type="dxa"/>
              <w:end w:w="150" w:type="dxa"/>
            </w:tcMar>
            <w:vAlign w:val="top"/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ПОКУПАТЕЛЬ</w:t>
            </w:r>
          </w:p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Наименование: 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ИНН/КПП: 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ОГРН/ОГРНИП: 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Адрес: 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р/с _____________________________________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Банк: ___________________________________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к/с _____________________________________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БИК _____________________________________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Тел.: ___________________________________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Email: __________________________________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</w:r>
          </w:p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202321"/>
                <w:sz w:val="18"/>
              </w:rPr>
              <w:t>Должность: ______________________________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________________ / __________________ /</w:t>
            </w:r>
          </w:p>
          <w:p>
            <w:pPr>
              <w:spacing w:after="60"/>
            </w:pPr>
            <w:r>
              <w:rPr>
                <w:rFonts w:ascii="Arial" w:hAnsi="Arial" w:eastAsia="Arial"/>
                <w:b w:val="0"/>
                <w:i w:val="0"/>
                <w:color w:val="202321"/>
                <w:sz w:val="18"/>
              </w:rPr>
              <w:t>М.П. (при наличии)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 w:eastAsia="Arial"/>
        <w:b w:val="0"/>
        <w:i w:val="0"/>
        <w:color w:val="666A66"/>
        <w:sz w:val="16"/>
      </w:rPr>
      <w:t>ООО «Металл-Транзит»  •  ИНН 9307000582  •  stroy.razdolovka.ru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i w:val="0"/>
        <w:color w:val="666A66"/>
        <w:sz w:val="17"/>
      </w:rPr>
      <w:t xml:space="preserve">ООО «Металл-Транзит»  |  </w:t>
    </w:r>
    <w:r>
      <w:rPr>
        <w:rFonts w:ascii="Arial" w:hAnsi="Arial" w:eastAsia="Arial"/>
        <w:b w:val="0"/>
        <w:i w:val="0"/>
        <w:color w:val="666A66"/>
        <w:sz w:val="17"/>
      </w:rPr>
      <w:t>Договор поставки для юридических лиц и ИП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D94B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0232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0232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для юридических лиц и ИП</dc:title>
  <dc:subject>Раздоловка Строй</dc:subject>
  <dc:creator>ООО «Металл-Транзит»</dc:creator>
  <cp:keywords>Металл-Транзит, Раздоловка Строй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